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4658" w14:textId="5882E71A" w:rsidR="00A4072D" w:rsidRPr="00313F61" w:rsidRDefault="00545BB6" w:rsidP="00545BB6">
      <w:pPr>
        <w:pBdr>
          <w:bottom w:val="single" w:sz="12" w:space="1" w:color="auto"/>
        </w:pBdr>
        <w:spacing w:line="276" w:lineRule="auto"/>
        <w:jc w:val="both"/>
        <w:rPr>
          <w:rFonts w:ascii="Sitka Text" w:hAnsi="Sitka Text"/>
          <w:sz w:val="24"/>
          <w:szCs w:val="24"/>
        </w:rPr>
      </w:pPr>
      <w:r w:rsidRPr="00313F61">
        <w:rPr>
          <w:rFonts w:ascii="Sitka Text" w:hAnsi="Sitka Text"/>
          <w:sz w:val="24"/>
          <w:szCs w:val="24"/>
        </w:rPr>
        <w:t>6 C 2025</w:t>
      </w:r>
    </w:p>
    <w:p w14:paraId="5B4F2EA6" w14:textId="77777777" w:rsidR="00AA2ECA" w:rsidRPr="00313F61" w:rsidRDefault="00227F38" w:rsidP="00545BB6">
      <w:pPr>
        <w:spacing w:line="276" w:lineRule="auto"/>
        <w:jc w:val="both"/>
        <w:rPr>
          <w:rFonts w:ascii="Sitka Text" w:hAnsi="Sitka Text"/>
          <w:sz w:val="24"/>
          <w:szCs w:val="24"/>
        </w:rPr>
      </w:pPr>
      <w:r w:rsidRPr="00313F61">
        <w:rPr>
          <w:rFonts w:ascii="Sitka Text" w:hAnsi="Sitka Text"/>
          <w:sz w:val="24"/>
          <w:szCs w:val="24"/>
        </w:rPr>
        <w:tab/>
      </w:r>
      <w:r w:rsidR="008D5E63" w:rsidRPr="00313F61">
        <w:rPr>
          <w:rFonts w:ascii="Sitka Text" w:hAnsi="Sitka Text"/>
          <w:sz w:val="24"/>
          <w:szCs w:val="24"/>
        </w:rPr>
        <w:t>We are aware of the cu</w:t>
      </w:r>
      <w:r w:rsidR="000F7AA6" w:rsidRPr="00313F61">
        <w:rPr>
          <w:rFonts w:ascii="Sitka Text" w:hAnsi="Sitka Text"/>
          <w:sz w:val="24"/>
          <w:szCs w:val="24"/>
        </w:rPr>
        <w:t>l</w:t>
      </w:r>
      <w:r w:rsidR="008D5E63" w:rsidRPr="00313F61">
        <w:rPr>
          <w:rFonts w:ascii="Sitka Text" w:hAnsi="Sitka Text"/>
          <w:sz w:val="24"/>
          <w:szCs w:val="24"/>
        </w:rPr>
        <w:t>tural addictions controlling us</w:t>
      </w:r>
      <w:r w:rsidR="000F7AA6" w:rsidRPr="00313F61">
        <w:rPr>
          <w:rFonts w:ascii="Sitka Text" w:hAnsi="Sitka Text"/>
          <w:sz w:val="24"/>
          <w:szCs w:val="24"/>
        </w:rPr>
        <w:t xml:space="preserve">: racism, sexism, elitism, </w:t>
      </w:r>
      <w:r w:rsidR="005C24BA" w:rsidRPr="00313F61">
        <w:rPr>
          <w:rFonts w:ascii="Sitka Text" w:hAnsi="Sitka Text"/>
          <w:sz w:val="24"/>
          <w:szCs w:val="24"/>
        </w:rPr>
        <w:t xml:space="preserve">clericalism, nationalism, just to name only some.  </w:t>
      </w:r>
      <w:r w:rsidR="00E67C59" w:rsidRPr="00313F61">
        <w:rPr>
          <w:rFonts w:ascii="Sitka Text" w:hAnsi="Sitka Text"/>
          <w:sz w:val="24"/>
          <w:szCs w:val="24"/>
        </w:rPr>
        <w:t xml:space="preserve">These social arrangements </w:t>
      </w:r>
      <w:r w:rsidR="003563B6" w:rsidRPr="00313F61">
        <w:rPr>
          <w:rFonts w:ascii="Sitka Text" w:hAnsi="Sitka Text"/>
          <w:sz w:val="24"/>
          <w:szCs w:val="24"/>
        </w:rPr>
        <w:t xml:space="preserve">live within our addictive </w:t>
      </w:r>
      <w:r w:rsidR="00AA4042" w:rsidRPr="00313F61">
        <w:rPr>
          <w:rFonts w:ascii="Sitka Text" w:hAnsi="Sitka Text"/>
          <w:sz w:val="24"/>
          <w:szCs w:val="24"/>
        </w:rPr>
        <w:t>institutions.  They deny</w:t>
      </w:r>
      <w:r w:rsidR="007300BF" w:rsidRPr="00313F61">
        <w:rPr>
          <w:rFonts w:ascii="Sitka Text" w:hAnsi="Sitka Text"/>
          <w:sz w:val="24"/>
          <w:szCs w:val="24"/>
        </w:rPr>
        <w:t xml:space="preserve"> God’s image in human beings</w:t>
      </w:r>
      <w:r w:rsidR="00147767" w:rsidRPr="00313F61">
        <w:rPr>
          <w:rFonts w:ascii="Sitka Text" w:hAnsi="Sitka Text"/>
          <w:sz w:val="24"/>
          <w:szCs w:val="24"/>
        </w:rPr>
        <w:t xml:space="preserve"> because they are not part of th</w:t>
      </w:r>
      <w:r w:rsidR="007B4031" w:rsidRPr="00313F61">
        <w:rPr>
          <w:rFonts w:ascii="Sitka Text" w:hAnsi="Sitka Text"/>
          <w:sz w:val="24"/>
          <w:szCs w:val="24"/>
        </w:rPr>
        <w:t xml:space="preserve">ose in power.  These cultural addictions </w:t>
      </w:r>
      <w:r w:rsidR="00CE0B41" w:rsidRPr="00313F61">
        <w:rPr>
          <w:rFonts w:ascii="Sitka Text" w:hAnsi="Sitka Text"/>
          <w:sz w:val="24"/>
          <w:szCs w:val="24"/>
        </w:rPr>
        <w:t xml:space="preserve">also control everything as obstacles </w:t>
      </w:r>
      <w:r w:rsidR="00965A89" w:rsidRPr="00313F61">
        <w:rPr>
          <w:rFonts w:ascii="Sitka Text" w:hAnsi="Sitka Text"/>
          <w:sz w:val="24"/>
          <w:szCs w:val="24"/>
        </w:rPr>
        <w:t xml:space="preserve">to earth’s resources, exploited </w:t>
      </w:r>
      <w:r w:rsidR="00CF42F5" w:rsidRPr="00313F61">
        <w:rPr>
          <w:rFonts w:ascii="Sitka Text" w:hAnsi="Sitka Text"/>
          <w:sz w:val="24"/>
          <w:szCs w:val="24"/>
        </w:rPr>
        <w:t>through consumerism and materialism, economic imperialism</w:t>
      </w:r>
      <w:r w:rsidR="006D1F3E" w:rsidRPr="00313F61">
        <w:rPr>
          <w:rFonts w:ascii="Sitka Text" w:hAnsi="Sitka Text"/>
          <w:sz w:val="24"/>
          <w:szCs w:val="24"/>
        </w:rPr>
        <w:t xml:space="preserve"> and militarism.  </w:t>
      </w:r>
      <w:r w:rsidR="00257A13" w:rsidRPr="00313F61">
        <w:rPr>
          <w:rFonts w:ascii="Sitka Text" w:hAnsi="Sitka Text"/>
          <w:sz w:val="24"/>
          <w:szCs w:val="24"/>
        </w:rPr>
        <w:t>This way of operating</w:t>
      </w:r>
      <w:r w:rsidR="00B21D55" w:rsidRPr="00313F61">
        <w:rPr>
          <w:rFonts w:ascii="Sitka Text" w:hAnsi="Sitka Text"/>
          <w:sz w:val="24"/>
          <w:szCs w:val="24"/>
        </w:rPr>
        <w:t xml:space="preserve"> creates domination</w:t>
      </w:r>
      <w:r w:rsidR="007D2197" w:rsidRPr="00313F61">
        <w:rPr>
          <w:rFonts w:ascii="Sitka Text" w:hAnsi="Sitka Text"/>
          <w:sz w:val="24"/>
          <w:szCs w:val="24"/>
        </w:rPr>
        <w:t>, oppression and abuses</w:t>
      </w:r>
      <w:r w:rsidR="004334EB" w:rsidRPr="00313F61">
        <w:rPr>
          <w:rFonts w:ascii="Sitka Text" w:hAnsi="Sitka Text"/>
          <w:sz w:val="24"/>
          <w:szCs w:val="24"/>
        </w:rPr>
        <w:t xml:space="preserve">; denies </w:t>
      </w:r>
      <w:r w:rsidR="0033281D" w:rsidRPr="00313F61">
        <w:rPr>
          <w:rFonts w:ascii="Sitka Text" w:hAnsi="Sitka Text"/>
          <w:sz w:val="24"/>
          <w:szCs w:val="24"/>
        </w:rPr>
        <w:t xml:space="preserve">resources from being shared more equitably.  </w:t>
      </w:r>
      <w:r w:rsidR="00FE213B" w:rsidRPr="00313F61">
        <w:rPr>
          <w:rFonts w:ascii="Sitka Text" w:hAnsi="Sitka Text"/>
          <w:sz w:val="24"/>
          <w:szCs w:val="24"/>
        </w:rPr>
        <w:t>Ideology secures t</w:t>
      </w:r>
      <w:r w:rsidR="0095558E" w:rsidRPr="00313F61">
        <w:rPr>
          <w:rFonts w:ascii="Sitka Text" w:hAnsi="Sitka Text"/>
          <w:sz w:val="24"/>
          <w:szCs w:val="24"/>
        </w:rPr>
        <w:t>hese “isms</w:t>
      </w:r>
      <w:r w:rsidR="008256C1" w:rsidRPr="00313F61">
        <w:rPr>
          <w:rFonts w:ascii="Sitka Text" w:hAnsi="Sitka Text"/>
          <w:sz w:val="24"/>
          <w:szCs w:val="24"/>
        </w:rPr>
        <w:t xml:space="preserve">;” they seduce the heart.  </w:t>
      </w:r>
      <w:r w:rsidR="000F1361" w:rsidRPr="00313F61">
        <w:rPr>
          <w:rFonts w:ascii="Sitka Text" w:hAnsi="Sitka Text"/>
          <w:sz w:val="24"/>
          <w:szCs w:val="24"/>
        </w:rPr>
        <w:t xml:space="preserve">These are </w:t>
      </w:r>
      <w:r w:rsidR="007A259D" w:rsidRPr="00313F61">
        <w:rPr>
          <w:rFonts w:ascii="Sitka Text" w:hAnsi="Sitka Text"/>
          <w:i/>
          <w:iCs/>
          <w:sz w:val="24"/>
          <w:szCs w:val="24"/>
        </w:rPr>
        <w:t>“</w:t>
      </w:r>
      <w:r w:rsidR="000F1361" w:rsidRPr="00313F61">
        <w:rPr>
          <w:rFonts w:ascii="Sitka Text" w:hAnsi="Sitka Text"/>
          <w:i/>
          <w:iCs/>
          <w:sz w:val="24"/>
          <w:szCs w:val="24"/>
        </w:rPr>
        <w:t>the sins of the world</w:t>
      </w:r>
      <w:r w:rsidR="007957B1" w:rsidRPr="00313F61">
        <w:rPr>
          <w:rFonts w:ascii="Sitka Text" w:hAnsi="Sitka Text"/>
          <w:i/>
          <w:iCs/>
          <w:sz w:val="24"/>
          <w:szCs w:val="24"/>
        </w:rPr>
        <w:t>,”</w:t>
      </w:r>
      <w:r w:rsidR="007957B1" w:rsidRPr="00313F61">
        <w:rPr>
          <w:rFonts w:ascii="Sitka Text" w:hAnsi="Sitka Text"/>
          <w:sz w:val="24"/>
          <w:szCs w:val="24"/>
        </w:rPr>
        <w:t xml:space="preserve"> shred</w:t>
      </w:r>
      <w:r w:rsidR="00D15AD8" w:rsidRPr="00313F61">
        <w:rPr>
          <w:rFonts w:ascii="Sitka Text" w:hAnsi="Sitka Text"/>
          <w:sz w:val="24"/>
          <w:szCs w:val="24"/>
        </w:rPr>
        <w:t>ding</w:t>
      </w:r>
      <w:r w:rsidR="007957B1" w:rsidRPr="00313F61">
        <w:rPr>
          <w:rFonts w:ascii="Sitka Text" w:hAnsi="Sitka Text"/>
          <w:sz w:val="24"/>
          <w:szCs w:val="24"/>
        </w:rPr>
        <w:t xml:space="preserve"> the fabric of our nation.</w:t>
      </w:r>
      <w:r w:rsidR="00D15AD8" w:rsidRPr="00313F61">
        <w:rPr>
          <w:rFonts w:ascii="Sitka Text" w:hAnsi="Sitka Text"/>
          <w:sz w:val="24"/>
          <w:szCs w:val="24"/>
        </w:rPr>
        <w:t xml:space="preserve">  </w:t>
      </w:r>
      <w:r w:rsidR="00B50CEE" w:rsidRPr="00313F61">
        <w:rPr>
          <w:rFonts w:ascii="Sitka Text" w:hAnsi="Sitka Text"/>
          <w:sz w:val="24"/>
          <w:szCs w:val="24"/>
        </w:rPr>
        <w:t>We m</w:t>
      </w:r>
      <w:r w:rsidR="00B456FD" w:rsidRPr="00313F61">
        <w:rPr>
          <w:rFonts w:ascii="Sitka Text" w:hAnsi="Sitka Text"/>
          <w:sz w:val="24"/>
          <w:szCs w:val="24"/>
        </w:rPr>
        <w:t>ay</w:t>
      </w:r>
      <w:r w:rsidR="00B50CEE" w:rsidRPr="00313F61">
        <w:rPr>
          <w:rFonts w:ascii="Sitka Text" w:hAnsi="Sitka Text"/>
          <w:sz w:val="24"/>
          <w:szCs w:val="24"/>
        </w:rPr>
        <w:t xml:space="preserve"> not have created som</w:t>
      </w:r>
      <w:r w:rsidR="00B456FD" w:rsidRPr="00313F61">
        <w:rPr>
          <w:rFonts w:ascii="Sitka Text" w:hAnsi="Sitka Text"/>
          <w:sz w:val="24"/>
          <w:szCs w:val="24"/>
        </w:rPr>
        <w:t>e of this</w:t>
      </w:r>
      <w:r w:rsidR="00035CFA" w:rsidRPr="00313F61">
        <w:rPr>
          <w:rFonts w:ascii="Sitka Text" w:hAnsi="Sitka Text"/>
          <w:sz w:val="24"/>
          <w:szCs w:val="24"/>
        </w:rPr>
        <w:t xml:space="preserve"> but are responsible to some degree.  </w:t>
      </w:r>
      <w:r w:rsidR="004D2F0A" w:rsidRPr="00313F61">
        <w:rPr>
          <w:rFonts w:ascii="Sitka Text" w:hAnsi="Sitka Text"/>
          <w:sz w:val="24"/>
          <w:szCs w:val="24"/>
        </w:rPr>
        <w:t xml:space="preserve">This calls for conversion.  Conversion demands that </w:t>
      </w:r>
      <w:r w:rsidR="00396087" w:rsidRPr="00313F61">
        <w:rPr>
          <w:rFonts w:ascii="Sitka Text" w:hAnsi="Sitka Text"/>
          <w:sz w:val="24"/>
          <w:szCs w:val="24"/>
        </w:rPr>
        <w:t xml:space="preserve">we let go of their </w:t>
      </w:r>
      <w:r w:rsidR="006C4964" w:rsidRPr="00313F61">
        <w:rPr>
          <w:rFonts w:ascii="Sitka Text" w:hAnsi="Sitka Text"/>
          <w:sz w:val="24"/>
          <w:szCs w:val="24"/>
        </w:rPr>
        <w:t>power over us, and</w:t>
      </w:r>
      <w:r w:rsidR="00F3367D" w:rsidRPr="00313F61">
        <w:rPr>
          <w:rFonts w:ascii="Sitka Text" w:hAnsi="Sitka Text"/>
          <w:sz w:val="24"/>
          <w:szCs w:val="24"/>
        </w:rPr>
        <w:t xml:space="preserve"> come under the </w:t>
      </w:r>
      <w:r w:rsidR="00AA2ECA" w:rsidRPr="00313F61">
        <w:rPr>
          <w:rFonts w:ascii="Sitka Text" w:hAnsi="Sitka Text"/>
          <w:sz w:val="24"/>
          <w:szCs w:val="24"/>
        </w:rPr>
        <w:t xml:space="preserve">power of the </w:t>
      </w:r>
      <w:r w:rsidR="00F3367D" w:rsidRPr="00313F61">
        <w:rPr>
          <w:rFonts w:ascii="Sitka Text" w:hAnsi="Sitka Text"/>
          <w:sz w:val="24"/>
          <w:szCs w:val="24"/>
        </w:rPr>
        <w:t xml:space="preserve">reign of God.  </w:t>
      </w:r>
    </w:p>
    <w:p w14:paraId="5BDF218A" w14:textId="77777777" w:rsidR="00206FA4" w:rsidRPr="00313F61" w:rsidRDefault="00AA2ECA" w:rsidP="00545BB6">
      <w:pPr>
        <w:spacing w:line="276" w:lineRule="auto"/>
        <w:jc w:val="both"/>
        <w:rPr>
          <w:rFonts w:ascii="Sitka Text" w:hAnsi="Sitka Text"/>
          <w:sz w:val="24"/>
          <w:szCs w:val="24"/>
        </w:rPr>
      </w:pPr>
      <w:r w:rsidRPr="00313F61">
        <w:rPr>
          <w:rFonts w:ascii="Sitka Text" w:hAnsi="Sitka Text"/>
          <w:sz w:val="24"/>
          <w:szCs w:val="24"/>
        </w:rPr>
        <w:tab/>
      </w:r>
      <w:r w:rsidR="005F2E3C" w:rsidRPr="00313F61">
        <w:rPr>
          <w:rFonts w:ascii="Sitka Text" w:hAnsi="Sitka Text"/>
          <w:sz w:val="24"/>
          <w:szCs w:val="24"/>
        </w:rPr>
        <w:t xml:space="preserve">St Luke’s version of </w:t>
      </w:r>
      <w:r w:rsidR="00AE18BD" w:rsidRPr="00313F61">
        <w:rPr>
          <w:rFonts w:ascii="Sitka Text" w:hAnsi="Sitka Text"/>
          <w:sz w:val="24"/>
          <w:szCs w:val="24"/>
        </w:rPr>
        <w:t>four</w:t>
      </w:r>
      <w:r w:rsidR="005F2E3C" w:rsidRPr="00313F61">
        <w:rPr>
          <w:rFonts w:ascii="Sitka Text" w:hAnsi="Sitka Text"/>
          <w:sz w:val="24"/>
          <w:szCs w:val="24"/>
        </w:rPr>
        <w:t xml:space="preserve"> Beatitudes</w:t>
      </w:r>
      <w:r w:rsidR="00AE18BD" w:rsidRPr="00313F61">
        <w:rPr>
          <w:rFonts w:ascii="Sitka Text" w:hAnsi="Sitka Text"/>
          <w:sz w:val="24"/>
          <w:szCs w:val="24"/>
        </w:rPr>
        <w:t xml:space="preserve"> and four Woes</w:t>
      </w:r>
      <w:r w:rsidR="005F2E3C" w:rsidRPr="00313F61">
        <w:rPr>
          <w:rFonts w:ascii="Sitka Text" w:hAnsi="Sitka Text"/>
          <w:sz w:val="24"/>
          <w:szCs w:val="24"/>
        </w:rPr>
        <w:t xml:space="preserve"> are presented today</w:t>
      </w:r>
      <w:r w:rsidR="00AE18BD" w:rsidRPr="00313F61">
        <w:rPr>
          <w:rFonts w:ascii="Sitka Text" w:hAnsi="Sitka Text"/>
          <w:sz w:val="24"/>
          <w:szCs w:val="24"/>
        </w:rPr>
        <w:t xml:space="preserve">.  </w:t>
      </w:r>
      <w:r w:rsidR="00E946EA" w:rsidRPr="00313F61">
        <w:rPr>
          <w:rFonts w:ascii="Sitka Text" w:hAnsi="Sitka Text"/>
          <w:sz w:val="24"/>
          <w:szCs w:val="24"/>
        </w:rPr>
        <w:t>The context in which Jesus pr</w:t>
      </w:r>
      <w:r w:rsidR="00B408F9" w:rsidRPr="00313F61">
        <w:rPr>
          <w:rFonts w:ascii="Sitka Text" w:hAnsi="Sitka Text"/>
          <w:sz w:val="24"/>
          <w:szCs w:val="24"/>
        </w:rPr>
        <w:t>onounces the</w:t>
      </w:r>
      <w:r w:rsidR="00E946EA" w:rsidRPr="00313F61">
        <w:rPr>
          <w:rFonts w:ascii="Sitka Text" w:hAnsi="Sitka Text"/>
          <w:sz w:val="24"/>
          <w:szCs w:val="24"/>
        </w:rPr>
        <w:t xml:space="preserve"> Beatitudes</w:t>
      </w:r>
      <w:r w:rsidR="00B408F9" w:rsidRPr="00313F61">
        <w:rPr>
          <w:rFonts w:ascii="Sitka Text" w:hAnsi="Sitka Text"/>
          <w:sz w:val="24"/>
          <w:szCs w:val="24"/>
        </w:rPr>
        <w:t xml:space="preserve"> </w:t>
      </w:r>
      <w:r w:rsidR="0070600F" w:rsidRPr="00313F61">
        <w:rPr>
          <w:rFonts w:ascii="Sitka Text" w:hAnsi="Sitka Text"/>
          <w:sz w:val="24"/>
          <w:szCs w:val="24"/>
        </w:rPr>
        <w:t xml:space="preserve">is that Jesus is instructing the disciples </w:t>
      </w:r>
      <w:r w:rsidR="00AA6448" w:rsidRPr="00313F61">
        <w:rPr>
          <w:rFonts w:ascii="Sitka Text" w:hAnsi="Sitka Text"/>
          <w:sz w:val="24"/>
          <w:szCs w:val="24"/>
        </w:rPr>
        <w:t xml:space="preserve">and the large crowd.  </w:t>
      </w:r>
      <w:r w:rsidR="00E06EB7" w:rsidRPr="00313F61">
        <w:rPr>
          <w:rFonts w:ascii="Sitka Text" w:hAnsi="Sitka Text"/>
          <w:sz w:val="24"/>
          <w:szCs w:val="24"/>
        </w:rPr>
        <w:t xml:space="preserve">Burdened and afflicted, these people have come from far and </w:t>
      </w:r>
      <w:r w:rsidR="004938AA" w:rsidRPr="00313F61">
        <w:rPr>
          <w:rFonts w:ascii="Sitka Text" w:hAnsi="Sitka Text"/>
          <w:sz w:val="24"/>
          <w:szCs w:val="24"/>
        </w:rPr>
        <w:t>near to receive the Lord’s healing power</w:t>
      </w:r>
      <w:r w:rsidR="00242E1F" w:rsidRPr="00313F61">
        <w:rPr>
          <w:rFonts w:ascii="Sitka Text" w:hAnsi="Sitka Text"/>
          <w:sz w:val="24"/>
          <w:szCs w:val="24"/>
        </w:rPr>
        <w:t>.</w:t>
      </w:r>
      <w:r w:rsidR="002D2313" w:rsidRPr="00313F61">
        <w:rPr>
          <w:rFonts w:ascii="Sitka Text" w:hAnsi="Sitka Text"/>
          <w:sz w:val="24"/>
          <w:szCs w:val="24"/>
        </w:rPr>
        <w:t xml:space="preserve">  </w:t>
      </w:r>
      <w:r w:rsidR="004A6606" w:rsidRPr="00313F61">
        <w:rPr>
          <w:rFonts w:ascii="Sitka Text" w:hAnsi="Sitka Text"/>
          <w:sz w:val="24"/>
          <w:szCs w:val="24"/>
        </w:rPr>
        <w:t>The implication is that the disciples</w:t>
      </w:r>
      <w:r w:rsidR="00E65004" w:rsidRPr="00313F61">
        <w:rPr>
          <w:rFonts w:ascii="Sitka Text" w:hAnsi="Sitka Text"/>
          <w:sz w:val="24"/>
          <w:szCs w:val="24"/>
        </w:rPr>
        <w:t>,</w:t>
      </w:r>
      <w:r w:rsidR="004A6606" w:rsidRPr="00313F61">
        <w:rPr>
          <w:rFonts w:ascii="Sitka Text" w:hAnsi="Sitka Text"/>
          <w:sz w:val="24"/>
          <w:szCs w:val="24"/>
        </w:rPr>
        <w:t xml:space="preserve"> and </w:t>
      </w:r>
      <w:r w:rsidR="00E65004" w:rsidRPr="00313F61">
        <w:rPr>
          <w:rFonts w:ascii="Sitka Text" w:hAnsi="Sitka Text"/>
          <w:sz w:val="24"/>
          <w:szCs w:val="24"/>
        </w:rPr>
        <w:t xml:space="preserve">subsequently </w:t>
      </w:r>
      <w:r w:rsidR="004A6606" w:rsidRPr="00313F61">
        <w:rPr>
          <w:rFonts w:ascii="Sitka Text" w:hAnsi="Sitka Text"/>
          <w:sz w:val="24"/>
          <w:szCs w:val="24"/>
        </w:rPr>
        <w:t>the people</w:t>
      </w:r>
      <w:r w:rsidR="00E65004" w:rsidRPr="00313F61">
        <w:rPr>
          <w:rFonts w:ascii="Sitka Text" w:hAnsi="Sitka Text"/>
          <w:sz w:val="24"/>
          <w:szCs w:val="24"/>
        </w:rPr>
        <w:t xml:space="preserve">, </w:t>
      </w:r>
      <w:r w:rsidR="00AA4635" w:rsidRPr="00313F61">
        <w:rPr>
          <w:rFonts w:ascii="Sitka Text" w:hAnsi="Sitka Text"/>
          <w:sz w:val="24"/>
          <w:szCs w:val="24"/>
        </w:rPr>
        <w:t xml:space="preserve">by adopting the values enshrined in the Beatitudes, are to become themselves </w:t>
      </w:r>
      <w:r w:rsidR="0037399C" w:rsidRPr="00313F61">
        <w:rPr>
          <w:rFonts w:ascii="Sitka Text" w:hAnsi="Sitka Text"/>
          <w:sz w:val="24"/>
          <w:szCs w:val="24"/>
        </w:rPr>
        <w:t>instruments of hope and healing for troubled humanity.</w:t>
      </w:r>
      <w:r w:rsidR="00242E1F" w:rsidRPr="00313F61">
        <w:rPr>
          <w:rFonts w:ascii="Sitka Text" w:hAnsi="Sitka Text"/>
          <w:sz w:val="24"/>
          <w:szCs w:val="24"/>
        </w:rPr>
        <w:t xml:space="preserve">  </w:t>
      </w:r>
    </w:p>
    <w:p w14:paraId="5B61E1C7" w14:textId="3F3D252C" w:rsidR="00183667" w:rsidRPr="00313F61" w:rsidRDefault="00242E1F" w:rsidP="00206FA4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  <w:r w:rsidRPr="00313F61">
        <w:rPr>
          <w:rFonts w:ascii="Sitka Text" w:hAnsi="Sitka Text"/>
          <w:sz w:val="24"/>
          <w:szCs w:val="24"/>
        </w:rPr>
        <w:t xml:space="preserve">The pattern </w:t>
      </w:r>
      <w:r w:rsidR="008F0AA6" w:rsidRPr="00313F61">
        <w:rPr>
          <w:rFonts w:ascii="Sitka Text" w:hAnsi="Sitka Text"/>
          <w:sz w:val="24"/>
          <w:szCs w:val="24"/>
        </w:rPr>
        <w:t>that God seems to employ</w:t>
      </w:r>
      <w:r w:rsidR="00AD0B21" w:rsidRPr="00313F61">
        <w:rPr>
          <w:rFonts w:ascii="Sitka Text" w:hAnsi="Sitka Text"/>
          <w:sz w:val="24"/>
          <w:szCs w:val="24"/>
        </w:rPr>
        <w:t xml:space="preserve"> is to gather </w:t>
      </w:r>
      <w:r w:rsidR="002D2313" w:rsidRPr="00313F61">
        <w:rPr>
          <w:rFonts w:ascii="Sitka Text" w:hAnsi="Sitka Text"/>
          <w:sz w:val="24"/>
          <w:szCs w:val="24"/>
        </w:rPr>
        <w:t>people</w:t>
      </w:r>
      <w:r w:rsidR="004B4697" w:rsidRPr="00313F61">
        <w:rPr>
          <w:rFonts w:ascii="Sitka Text" w:hAnsi="Sitka Text"/>
          <w:sz w:val="24"/>
          <w:szCs w:val="24"/>
        </w:rPr>
        <w:t xml:space="preserve"> into community</w:t>
      </w:r>
      <w:r w:rsidR="00255CCC" w:rsidRPr="00313F61">
        <w:rPr>
          <w:rFonts w:ascii="Sitka Text" w:hAnsi="Sitka Text"/>
          <w:sz w:val="24"/>
          <w:szCs w:val="24"/>
        </w:rPr>
        <w:t xml:space="preserve">, </w:t>
      </w:r>
      <w:r w:rsidR="0098124B" w:rsidRPr="00313F61">
        <w:rPr>
          <w:rFonts w:ascii="Sitka Text" w:hAnsi="Sitka Text"/>
          <w:i/>
          <w:iCs/>
          <w:sz w:val="24"/>
          <w:szCs w:val="24"/>
        </w:rPr>
        <w:t>“</w:t>
      </w:r>
      <w:proofErr w:type="spellStart"/>
      <w:r w:rsidR="0098124B" w:rsidRPr="00313F61">
        <w:rPr>
          <w:rFonts w:ascii="Sitka Text" w:hAnsi="Sitka Text"/>
          <w:i/>
          <w:iCs/>
          <w:sz w:val="24"/>
          <w:szCs w:val="24"/>
        </w:rPr>
        <w:t>fraternitas</w:t>
      </w:r>
      <w:proofErr w:type="spellEnd"/>
      <w:r w:rsidR="0098124B" w:rsidRPr="00313F61">
        <w:rPr>
          <w:rFonts w:ascii="Sitka Text" w:hAnsi="Sitka Text"/>
          <w:i/>
          <w:iCs/>
          <w:sz w:val="24"/>
          <w:szCs w:val="24"/>
        </w:rPr>
        <w:t>,”</w:t>
      </w:r>
      <w:r w:rsidR="0098124B" w:rsidRPr="00313F61">
        <w:rPr>
          <w:rFonts w:ascii="Sitka Text" w:hAnsi="Sitka Text"/>
          <w:sz w:val="24"/>
          <w:szCs w:val="24"/>
        </w:rPr>
        <w:t xml:space="preserve"> </w:t>
      </w:r>
      <w:r w:rsidR="00255CCC" w:rsidRPr="00313F61">
        <w:rPr>
          <w:rFonts w:ascii="Sitka Text" w:hAnsi="Sitka Text"/>
          <w:sz w:val="24"/>
          <w:szCs w:val="24"/>
        </w:rPr>
        <w:t xml:space="preserve">living </w:t>
      </w:r>
      <w:r w:rsidR="00570501" w:rsidRPr="00313F61">
        <w:rPr>
          <w:rFonts w:ascii="Sitka Text" w:hAnsi="Sitka Text"/>
          <w:sz w:val="24"/>
          <w:szCs w:val="24"/>
        </w:rPr>
        <w:t xml:space="preserve">the Gospel </w:t>
      </w:r>
      <w:r w:rsidR="00255CCC" w:rsidRPr="00313F61">
        <w:rPr>
          <w:rFonts w:ascii="Sitka Text" w:hAnsi="Sitka Text"/>
          <w:sz w:val="24"/>
          <w:szCs w:val="24"/>
        </w:rPr>
        <w:t>in the world</w:t>
      </w:r>
      <w:r w:rsidR="00E63266" w:rsidRPr="00313F61">
        <w:rPr>
          <w:rFonts w:ascii="Sitka Text" w:hAnsi="Sitka Text"/>
          <w:sz w:val="24"/>
          <w:szCs w:val="24"/>
        </w:rPr>
        <w:t>, reading the reality</w:t>
      </w:r>
      <w:r w:rsidR="009763DB" w:rsidRPr="00313F61">
        <w:rPr>
          <w:rFonts w:ascii="Sitka Text" w:hAnsi="Sitka Text"/>
          <w:sz w:val="24"/>
          <w:szCs w:val="24"/>
        </w:rPr>
        <w:t xml:space="preserve"> of these alienations</w:t>
      </w:r>
      <w:r w:rsidR="0098124B" w:rsidRPr="00313F61">
        <w:rPr>
          <w:rFonts w:ascii="Sitka Text" w:hAnsi="Sitka Text"/>
          <w:sz w:val="24"/>
          <w:szCs w:val="24"/>
        </w:rPr>
        <w:t xml:space="preserve">, </w:t>
      </w:r>
      <w:r w:rsidR="00033801" w:rsidRPr="00313F61">
        <w:rPr>
          <w:rFonts w:ascii="Sitka Text" w:hAnsi="Sitka Text"/>
          <w:sz w:val="24"/>
          <w:szCs w:val="24"/>
        </w:rPr>
        <w:t>and how they</w:t>
      </w:r>
      <w:r w:rsidR="00A5099A" w:rsidRPr="00313F61">
        <w:rPr>
          <w:rFonts w:ascii="Sitka Text" w:hAnsi="Sitka Text"/>
          <w:sz w:val="24"/>
          <w:szCs w:val="24"/>
        </w:rPr>
        <w:t xml:space="preserve"> could take authority over them </w:t>
      </w:r>
      <w:r w:rsidR="00E5034B" w:rsidRPr="00313F61">
        <w:rPr>
          <w:rFonts w:ascii="Sitka Text" w:hAnsi="Sitka Text"/>
          <w:sz w:val="24"/>
          <w:szCs w:val="24"/>
        </w:rPr>
        <w:t>with the power of God’s word within themselves.</w:t>
      </w:r>
      <w:r w:rsidR="00760950" w:rsidRPr="00313F61">
        <w:rPr>
          <w:rFonts w:ascii="Sitka Text" w:hAnsi="Sitka Text"/>
          <w:sz w:val="24"/>
          <w:szCs w:val="24"/>
        </w:rPr>
        <w:t xml:space="preserve">  </w:t>
      </w:r>
      <w:r w:rsidR="0089647A" w:rsidRPr="00313F61">
        <w:rPr>
          <w:rFonts w:ascii="Sitka Text" w:hAnsi="Sitka Text"/>
          <w:sz w:val="24"/>
          <w:szCs w:val="24"/>
        </w:rPr>
        <w:t>I</w:t>
      </w:r>
      <w:r w:rsidR="00760950" w:rsidRPr="00313F61">
        <w:rPr>
          <w:rFonts w:ascii="Sitka Text" w:hAnsi="Sitka Text"/>
          <w:sz w:val="24"/>
          <w:szCs w:val="24"/>
        </w:rPr>
        <w:t>n the biblical</w:t>
      </w:r>
      <w:r w:rsidR="0089647A" w:rsidRPr="00313F61">
        <w:rPr>
          <w:rFonts w:ascii="Sitka Text" w:hAnsi="Sitka Text"/>
          <w:sz w:val="24"/>
          <w:szCs w:val="24"/>
        </w:rPr>
        <w:t xml:space="preserve"> tradition, being </w:t>
      </w:r>
      <w:r w:rsidR="0089647A" w:rsidRPr="00313F61">
        <w:rPr>
          <w:rFonts w:ascii="Sitka Text" w:hAnsi="Sitka Text"/>
          <w:i/>
          <w:iCs/>
          <w:sz w:val="24"/>
          <w:szCs w:val="24"/>
        </w:rPr>
        <w:t>“blessed”</w:t>
      </w:r>
      <w:r w:rsidR="00AD38C2" w:rsidRPr="00313F61">
        <w:rPr>
          <w:rFonts w:ascii="Sitka Text" w:hAnsi="Sitka Text"/>
          <w:sz w:val="24"/>
          <w:szCs w:val="24"/>
        </w:rPr>
        <w:t xml:space="preserve"> does not </w:t>
      </w:r>
      <w:r w:rsidR="00BD6461" w:rsidRPr="00313F61">
        <w:rPr>
          <w:rFonts w:ascii="Sitka Text" w:hAnsi="Sitka Text"/>
          <w:sz w:val="24"/>
          <w:szCs w:val="24"/>
        </w:rPr>
        <w:t>speak of a moral attitude to be adopted</w:t>
      </w:r>
      <w:r w:rsidR="00371F3D" w:rsidRPr="00313F61">
        <w:rPr>
          <w:rFonts w:ascii="Sitka Text" w:hAnsi="Sitka Text"/>
          <w:sz w:val="24"/>
          <w:szCs w:val="24"/>
        </w:rPr>
        <w:t xml:space="preserve">.  Rather, </w:t>
      </w:r>
      <w:r w:rsidR="00515101" w:rsidRPr="00313F61">
        <w:rPr>
          <w:rFonts w:ascii="Sitka Text" w:hAnsi="Sitka Text"/>
          <w:sz w:val="24"/>
          <w:szCs w:val="24"/>
        </w:rPr>
        <w:t>in the tradition of our ancestors in the faith</w:t>
      </w:r>
      <w:r w:rsidR="00BF2F5C" w:rsidRPr="00313F61">
        <w:rPr>
          <w:rFonts w:ascii="Sitka Text" w:hAnsi="Sitka Text"/>
          <w:sz w:val="24"/>
          <w:szCs w:val="24"/>
        </w:rPr>
        <w:t xml:space="preserve">, the declaration of a person as </w:t>
      </w:r>
      <w:r w:rsidR="00BF2F5C" w:rsidRPr="00313F61">
        <w:rPr>
          <w:rFonts w:ascii="Sitka Text" w:hAnsi="Sitka Text"/>
          <w:i/>
          <w:iCs/>
          <w:sz w:val="24"/>
          <w:szCs w:val="24"/>
        </w:rPr>
        <w:t>“blessed”</w:t>
      </w:r>
      <w:r w:rsidR="00BF2F5C" w:rsidRPr="00313F61">
        <w:rPr>
          <w:rFonts w:ascii="Sitka Text" w:hAnsi="Sitka Text"/>
          <w:sz w:val="24"/>
          <w:szCs w:val="24"/>
        </w:rPr>
        <w:t xml:space="preserve"> is </w:t>
      </w:r>
      <w:r w:rsidR="008D5689" w:rsidRPr="00313F61">
        <w:rPr>
          <w:rFonts w:ascii="Sitka Text" w:hAnsi="Sitka Text"/>
          <w:sz w:val="24"/>
          <w:szCs w:val="24"/>
        </w:rPr>
        <w:t xml:space="preserve">in view </w:t>
      </w:r>
      <w:r w:rsidR="005E18C5" w:rsidRPr="00313F61">
        <w:rPr>
          <w:rFonts w:ascii="Sitka Text" w:hAnsi="Sitka Text"/>
          <w:sz w:val="24"/>
          <w:szCs w:val="24"/>
        </w:rPr>
        <w:t xml:space="preserve">of a coming action of God.  </w:t>
      </w:r>
      <w:r w:rsidR="00F4609E" w:rsidRPr="00313F61">
        <w:rPr>
          <w:rFonts w:ascii="Sitka Text" w:hAnsi="Sitka Text"/>
          <w:sz w:val="24"/>
          <w:szCs w:val="24"/>
        </w:rPr>
        <w:t xml:space="preserve">Our first reading from Jeremiah provides </w:t>
      </w:r>
      <w:r w:rsidR="0075132D" w:rsidRPr="00313F61">
        <w:rPr>
          <w:rFonts w:ascii="Sitka Text" w:hAnsi="Sitka Text"/>
          <w:sz w:val="24"/>
          <w:szCs w:val="24"/>
        </w:rPr>
        <w:t xml:space="preserve">a background </w:t>
      </w:r>
      <w:r w:rsidR="00F07A3C" w:rsidRPr="00313F61">
        <w:rPr>
          <w:rFonts w:ascii="Sitka Text" w:hAnsi="Sitka Text"/>
          <w:sz w:val="24"/>
          <w:szCs w:val="24"/>
        </w:rPr>
        <w:t>for</w:t>
      </w:r>
      <w:r w:rsidR="00CC7254" w:rsidRPr="00313F61">
        <w:rPr>
          <w:rFonts w:ascii="Sitka Text" w:hAnsi="Sitka Text"/>
          <w:sz w:val="24"/>
          <w:szCs w:val="24"/>
        </w:rPr>
        <w:t xml:space="preserve"> outcomes</w:t>
      </w:r>
      <w:r w:rsidR="00DA1CE7" w:rsidRPr="00313F61">
        <w:rPr>
          <w:rFonts w:ascii="Sitka Text" w:hAnsi="Sitka Text"/>
          <w:sz w:val="24"/>
          <w:szCs w:val="24"/>
        </w:rPr>
        <w:t>—positive and negativ</w:t>
      </w:r>
      <w:r w:rsidR="00736E38" w:rsidRPr="00313F61">
        <w:rPr>
          <w:rFonts w:ascii="Sitka Text" w:hAnsi="Sitka Text"/>
          <w:sz w:val="24"/>
          <w:szCs w:val="24"/>
        </w:rPr>
        <w:t xml:space="preserve">e, </w:t>
      </w:r>
      <w:r w:rsidR="00F07A3C" w:rsidRPr="00313F61">
        <w:rPr>
          <w:rFonts w:ascii="Sitka Text" w:hAnsi="Sitka Text"/>
          <w:sz w:val="24"/>
          <w:szCs w:val="24"/>
        </w:rPr>
        <w:t>of being</w:t>
      </w:r>
      <w:r w:rsidR="0030788B" w:rsidRPr="00313F61">
        <w:rPr>
          <w:rFonts w:ascii="Sitka Text" w:hAnsi="Sitka Text"/>
          <w:sz w:val="24"/>
          <w:szCs w:val="24"/>
        </w:rPr>
        <w:t xml:space="preserve"> blessed or cursed</w:t>
      </w:r>
      <w:r w:rsidR="00736E38" w:rsidRPr="00313F61">
        <w:rPr>
          <w:rFonts w:ascii="Sitka Text" w:hAnsi="Sitka Text"/>
          <w:sz w:val="24"/>
          <w:szCs w:val="24"/>
        </w:rPr>
        <w:t xml:space="preserve">—whether </w:t>
      </w:r>
      <w:r w:rsidR="003830FE" w:rsidRPr="00313F61">
        <w:rPr>
          <w:rFonts w:ascii="Sitka Text" w:hAnsi="Sitka Text"/>
          <w:sz w:val="24"/>
          <w:szCs w:val="24"/>
        </w:rPr>
        <w:t>or not one puts one’s trust in God.</w:t>
      </w:r>
      <w:r w:rsidR="00E63266" w:rsidRPr="00313F61">
        <w:rPr>
          <w:rFonts w:ascii="Sitka Text" w:hAnsi="Sitka Text"/>
          <w:sz w:val="24"/>
          <w:szCs w:val="24"/>
        </w:rPr>
        <w:t xml:space="preserve"> </w:t>
      </w:r>
      <w:r w:rsidR="007957B1" w:rsidRPr="00313F61">
        <w:rPr>
          <w:rFonts w:ascii="Sitka Text" w:hAnsi="Sitka Text"/>
          <w:sz w:val="24"/>
          <w:szCs w:val="24"/>
        </w:rPr>
        <w:t xml:space="preserve"> </w:t>
      </w:r>
    </w:p>
    <w:p w14:paraId="55B42FA3" w14:textId="77777777" w:rsidR="003E20B7" w:rsidRPr="00313F61" w:rsidRDefault="00607424" w:rsidP="00206FA4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  <w:r w:rsidRPr="00313F61">
        <w:rPr>
          <w:rFonts w:ascii="Sitka Text" w:hAnsi="Sitka Text"/>
          <w:sz w:val="24"/>
          <w:szCs w:val="24"/>
        </w:rPr>
        <w:t xml:space="preserve">However, </w:t>
      </w:r>
      <w:r w:rsidR="00EF1F5F" w:rsidRPr="00313F61">
        <w:rPr>
          <w:rFonts w:ascii="Sitka Text" w:hAnsi="Sitka Text"/>
          <w:sz w:val="24"/>
          <w:szCs w:val="24"/>
        </w:rPr>
        <w:t xml:space="preserve">St Luke’s Beatitudes are highly provocative.  </w:t>
      </w:r>
      <w:r w:rsidR="00062D36" w:rsidRPr="00313F61">
        <w:rPr>
          <w:rFonts w:ascii="Sitka Text" w:hAnsi="Sitka Text"/>
          <w:sz w:val="24"/>
          <w:szCs w:val="24"/>
        </w:rPr>
        <w:t xml:space="preserve">They </w:t>
      </w:r>
      <w:r w:rsidR="00057CE4" w:rsidRPr="00313F61">
        <w:rPr>
          <w:rFonts w:ascii="Sitka Text" w:hAnsi="Sitka Text"/>
          <w:sz w:val="24"/>
          <w:szCs w:val="24"/>
        </w:rPr>
        <w:t xml:space="preserve">constitute and hold together two </w:t>
      </w:r>
      <w:r w:rsidR="00CF1EB1" w:rsidRPr="00313F61">
        <w:rPr>
          <w:rFonts w:ascii="Sitka Text" w:hAnsi="Sitka Text"/>
          <w:sz w:val="24"/>
          <w:szCs w:val="24"/>
        </w:rPr>
        <w:t>concepts that clash</w:t>
      </w:r>
      <w:r w:rsidR="00713371" w:rsidRPr="00313F61">
        <w:rPr>
          <w:rFonts w:ascii="Sitka Text" w:hAnsi="Sitka Text"/>
          <w:sz w:val="24"/>
          <w:szCs w:val="24"/>
        </w:rPr>
        <w:t xml:space="preserve"> and are at odds with one another.  It is outrageous </w:t>
      </w:r>
      <w:r w:rsidR="009C00C4" w:rsidRPr="00313F61">
        <w:rPr>
          <w:rFonts w:ascii="Sitka Text" w:hAnsi="Sitka Text"/>
          <w:sz w:val="24"/>
          <w:szCs w:val="24"/>
        </w:rPr>
        <w:t xml:space="preserve">to congratulate the poor on being poor, </w:t>
      </w:r>
      <w:r w:rsidR="00D00E9D" w:rsidRPr="00313F61">
        <w:rPr>
          <w:rFonts w:ascii="Sitka Text" w:hAnsi="Sitka Text"/>
          <w:sz w:val="24"/>
          <w:szCs w:val="24"/>
        </w:rPr>
        <w:t>the hungry on being hungry, the weeping and the reviled on being in the condition they are in</w:t>
      </w:r>
      <w:r w:rsidR="00340BDB" w:rsidRPr="00313F61">
        <w:rPr>
          <w:rFonts w:ascii="Sitka Text" w:hAnsi="Sitka Text"/>
          <w:sz w:val="24"/>
          <w:szCs w:val="24"/>
        </w:rPr>
        <w:t>.</w:t>
      </w:r>
      <w:r w:rsidR="00F434D6" w:rsidRPr="00313F61">
        <w:rPr>
          <w:rFonts w:ascii="Sitka Text" w:hAnsi="Sitka Text"/>
          <w:sz w:val="24"/>
          <w:szCs w:val="24"/>
        </w:rPr>
        <w:t xml:space="preserve">  In the same vein, it is foolish </w:t>
      </w:r>
      <w:r w:rsidR="00B74467" w:rsidRPr="00313F61">
        <w:rPr>
          <w:rFonts w:ascii="Sitka Text" w:hAnsi="Sitka Text"/>
          <w:sz w:val="24"/>
          <w:szCs w:val="24"/>
        </w:rPr>
        <w:t>to declared unfortunate</w:t>
      </w:r>
      <w:r w:rsidR="00AD5E90" w:rsidRPr="00313F61">
        <w:rPr>
          <w:rFonts w:ascii="Sitka Text" w:hAnsi="Sitka Text"/>
          <w:sz w:val="24"/>
          <w:szCs w:val="24"/>
        </w:rPr>
        <w:t xml:space="preserve"> the wealthy, the well-fed, </w:t>
      </w:r>
      <w:r w:rsidR="00AE6011" w:rsidRPr="00313F61">
        <w:rPr>
          <w:rFonts w:ascii="Sitka Text" w:hAnsi="Sitka Text"/>
          <w:sz w:val="24"/>
          <w:szCs w:val="24"/>
        </w:rPr>
        <w:t xml:space="preserve">the laughing, and those who enjoy a good reputation.  </w:t>
      </w:r>
      <w:r w:rsidR="00987302" w:rsidRPr="00313F61">
        <w:rPr>
          <w:rFonts w:ascii="Sitka Text" w:hAnsi="Sitka Text"/>
          <w:sz w:val="24"/>
          <w:szCs w:val="24"/>
        </w:rPr>
        <w:t xml:space="preserve">Other things being equal, </w:t>
      </w:r>
      <w:r w:rsidR="003E20B7" w:rsidRPr="00313F61">
        <w:rPr>
          <w:rFonts w:ascii="Sitka Text" w:hAnsi="Sitka Text"/>
          <w:sz w:val="24"/>
          <w:szCs w:val="24"/>
        </w:rPr>
        <w:t>these states are perfectly desirable.</w:t>
      </w:r>
    </w:p>
    <w:p w14:paraId="2DB58748" w14:textId="57CE1077" w:rsidR="006B7092" w:rsidRPr="00313F61" w:rsidRDefault="003E20B7" w:rsidP="00206FA4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  <w:r w:rsidRPr="00313F61">
        <w:rPr>
          <w:rFonts w:ascii="Sitka Text" w:hAnsi="Sitka Text"/>
          <w:sz w:val="24"/>
          <w:szCs w:val="24"/>
        </w:rPr>
        <w:t xml:space="preserve">But </w:t>
      </w:r>
      <w:r w:rsidR="00B257B2" w:rsidRPr="00313F61">
        <w:rPr>
          <w:rFonts w:ascii="Sitka Text" w:hAnsi="Sitka Text"/>
          <w:sz w:val="24"/>
          <w:szCs w:val="24"/>
        </w:rPr>
        <w:t>with the Lord Jesus</w:t>
      </w:r>
      <w:r w:rsidR="007E2E5C" w:rsidRPr="00313F61">
        <w:rPr>
          <w:rFonts w:ascii="Sitka Text" w:hAnsi="Sitka Text"/>
          <w:sz w:val="24"/>
          <w:szCs w:val="24"/>
        </w:rPr>
        <w:t xml:space="preserve"> other things are not equal at all.  The Beatitudes and the Woes </w:t>
      </w:r>
      <w:r w:rsidR="009202B0" w:rsidRPr="00313F61">
        <w:rPr>
          <w:rFonts w:ascii="Sitka Text" w:hAnsi="Sitka Text"/>
          <w:sz w:val="24"/>
          <w:szCs w:val="24"/>
        </w:rPr>
        <w:t>only make sense in the light of the coming reversal of fortune brought about by God</w:t>
      </w:r>
      <w:r w:rsidR="00DD37B5" w:rsidRPr="00313F61">
        <w:rPr>
          <w:rFonts w:ascii="Sitka Text" w:hAnsi="Sitka Text"/>
          <w:sz w:val="24"/>
          <w:szCs w:val="24"/>
        </w:rPr>
        <w:t>.  It’s a prominent theme in Luke’s theology of salvation.</w:t>
      </w:r>
      <w:r w:rsidR="00D132A7" w:rsidRPr="00313F61">
        <w:rPr>
          <w:rFonts w:ascii="Sitka Text" w:hAnsi="Sitka Text"/>
          <w:sz w:val="24"/>
          <w:szCs w:val="24"/>
        </w:rPr>
        <w:t xml:space="preserve"> </w:t>
      </w:r>
    </w:p>
    <w:p w14:paraId="6ACDBAAE" w14:textId="77777777" w:rsidR="0028284E" w:rsidRPr="00313F61" w:rsidRDefault="0028284E" w:rsidP="00516DEF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</w:p>
    <w:p w14:paraId="44EEDF5A" w14:textId="77777777" w:rsidR="0028284E" w:rsidRPr="00313F61" w:rsidRDefault="0028284E" w:rsidP="00516DEF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</w:p>
    <w:p w14:paraId="36987A99" w14:textId="77777777" w:rsidR="0028284E" w:rsidRPr="00313F61" w:rsidRDefault="0028284E" w:rsidP="00516DEF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</w:p>
    <w:p w14:paraId="3CEE9037" w14:textId="77777777" w:rsidR="0028284E" w:rsidRPr="00313F61" w:rsidRDefault="0028284E" w:rsidP="00516DEF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</w:p>
    <w:p w14:paraId="7C5FE3A1" w14:textId="77777777" w:rsidR="0028284E" w:rsidRPr="00313F61" w:rsidRDefault="0028284E" w:rsidP="00516DEF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</w:p>
    <w:p w14:paraId="0B03A44F" w14:textId="271F71DD" w:rsidR="00545BB6" w:rsidRPr="00313F61" w:rsidRDefault="00812574" w:rsidP="00516DEF">
      <w:pPr>
        <w:spacing w:line="276" w:lineRule="auto"/>
        <w:ind w:firstLine="720"/>
        <w:jc w:val="both"/>
        <w:rPr>
          <w:rFonts w:ascii="Sitka Text" w:hAnsi="Sitka Text"/>
          <w:sz w:val="24"/>
          <w:szCs w:val="24"/>
        </w:rPr>
      </w:pPr>
      <w:r w:rsidRPr="00313F61">
        <w:rPr>
          <w:rFonts w:ascii="Sitka Text" w:hAnsi="Sitka Text"/>
          <w:sz w:val="24"/>
          <w:szCs w:val="24"/>
        </w:rPr>
        <w:t>The reversal of the social order</w:t>
      </w:r>
      <w:r w:rsidR="00DE30A7" w:rsidRPr="00313F61">
        <w:rPr>
          <w:rFonts w:ascii="Sitka Text" w:hAnsi="Sitka Text"/>
          <w:sz w:val="24"/>
          <w:szCs w:val="24"/>
        </w:rPr>
        <w:t xml:space="preserve"> is God’s desire to overturn unjust social structures</w:t>
      </w:r>
      <w:r w:rsidR="00905F55" w:rsidRPr="00313F61">
        <w:rPr>
          <w:rFonts w:ascii="Sitka Text" w:hAnsi="Sitka Text"/>
          <w:sz w:val="24"/>
          <w:szCs w:val="24"/>
        </w:rPr>
        <w:t>.  Jesus comes on the side</w:t>
      </w:r>
      <w:r w:rsidR="00EF0865" w:rsidRPr="00313F61">
        <w:rPr>
          <w:rFonts w:ascii="Sitka Text" w:hAnsi="Sitka Text"/>
          <w:sz w:val="24"/>
          <w:szCs w:val="24"/>
        </w:rPr>
        <w:t xml:space="preserve"> of the poor calling for a radical transformation of society</w:t>
      </w:r>
      <w:r w:rsidR="00D23352" w:rsidRPr="00313F61">
        <w:rPr>
          <w:rFonts w:ascii="Sitka Text" w:hAnsi="Sitka Text"/>
          <w:sz w:val="24"/>
          <w:szCs w:val="24"/>
        </w:rPr>
        <w:t xml:space="preserve"> where the oppressed are liberated and the rich are challenged.  </w:t>
      </w:r>
      <w:r w:rsidR="00E43707" w:rsidRPr="00313F61">
        <w:rPr>
          <w:rFonts w:ascii="Sitka Text" w:hAnsi="Sitka Text"/>
          <w:sz w:val="24"/>
          <w:szCs w:val="24"/>
        </w:rPr>
        <w:t xml:space="preserve">Social justice </w:t>
      </w:r>
      <w:r w:rsidR="00516DEF" w:rsidRPr="00313F61">
        <w:rPr>
          <w:rFonts w:ascii="Sitka Text" w:hAnsi="Sitka Text"/>
          <w:sz w:val="24"/>
          <w:szCs w:val="24"/>
        </w:rPr>
        <w:t xml:space="preserve">in the </w:t>
      </w:r>
      <w:r w:rsidR="004141A7" w:rsidRPr="00313F61">
        <w:rPr>
          <w:rFonts w:ascii="Sitka Text" w:hAnsi="Sitka Text"/>
          <w:sz w:val="24"/>
          <w:szCs w:val="24"/>
        </w:rPr>
        <w:t>Beatitudes ha</w:t>
      </w:r>
      <w:r w:rsidR="00516DEF" w:rsidRPr="00313F61">
        <w:rPr>
          <w:rFonts w:ascii="Sitka Text" w:hAnsi="Sitka Text"/>
          <w:sz w:val="24"/>
          <w:szCs w:val="24"/>
        </w:rPr>
        <w:t>s</w:t>
      </w:r>
      <w:r w:rsidR="004141A7" w:rsidRPr="00313F61">
        <w:rPr>
          <w:rFonts w:ascii="Sitka Text" w:hAnsi="Sitka Text"/>
          <w:sz w:val="24"/>
          <w:szCs w:val="24"/>
        </w:rPr>
        <w:t xml:space="preserve"> a clear anticipation in Mary’s Magnificat: </w:t>
      </w:r>
      <w:r w:rsidR="00B42C5E" w:rsidRPr="00313F61">
        <w:rPr>
          <w:rFonts w:ascii="Sitka Text" w:hAnsi="Sitka Text"/>
          <w:i/>
          <w:iCs/>
          <w:sz w:val="24"/>
          <w:szCs w:val="24"/>
        </w:rPr>
        <w:t>“He casts the mighty from their thrones and raises up the lowly</w:t>
      </w:r>
      <w:r w:rsidR="00156D1D" w:rsidRPr="00313F61">
        <w:rPr>
          <w:rFonts w:ascii="Sitka Text" w:hAnsi="Sitka Text"/>
          <w:i/>
          <w:iCs/>
          <w:sz w:val="24"/>
          <w:szCs w:val="24"/>
        </w:rPr>
        <w:t xml:space="preserve">.  He fills the starving with good things, and sends </w:t>
      </w:r>
      <w:r w:rsidR="00E62934" w:rsidRPr="00313F61">
        <w:rPr>
          <w:rFonts w:ascii="Sitka Text" w:hAnsi="Sitka Text"/>
          <w:i/>
          <w:iCs/>
          <w:sz w:val="24"/>
          <w:szCs w:val="24"/>
        </w:rPr>
        <w:t>the rich away empty.”</w:t>
      </w:r>
      <w:r w:rsidR="00D126EF" w:rsidRPr="00313F61">
        <w:rPr>
          <w:rFonts w:ascii="Sitka Text" w:hAnsi="Sitka Text"/>
          <w:sz w:val="24"/>
          <w:szCs w:val="24"/>
        </w:rPr>
        <w:t xml:space="preserve">  This </w:t>
      </w:r>
      <w:r w:rsidR="00D05ABC" w:rsidRPr="00313F61">
        <w:rPr>
          <w:rFonts w:ascii="Sitka Text" w:hAnsi="Sitka Text"/>
          <w:sz w:val="24"/>
          <w:szCs w:val="24"/>
        </w:rPr>
        <w:t xml:space="preserve">reveals the Kingdom of God as a real, transformative force </w:t>
      </w:r>
      <w:r w:rsidR="00A74A38" w:rsidRPr="00313F61">
        <w:rPr>
          <w:rFonts w:ascii="Sitka Text" w:hAnsi="Sitka Text"/>
          <w:sz w:val="24"/>
          <w:szCs w:val="24"/>
        </w:rPr>
        <w:t>in the world that brings justice</w:t>
      </w:r>
      <w:r w:rsidR="00CA18A0" w:rsidRPr="00313F61">
        <w:rPr>
          <w:rFonts w:ascii="Sitka Text" w:hAnsi="Sitka Text"/>
          <w:sz w:val="24"/>
          <w:szCs w:val="24"/>
        </w:rPr>
        <w:t xml:space="preserve"> and does away with </w:t>
      </w:r>
      <w:r w:rsidR="009713B1" w:rsidRPr="00313F61">
        <w:rPr>
          <w:rFonts w:ascii="Sitka Text" w:hAnsi="Sitka Text"/>
          <w:sz w:val="24"/>
          <w:szCs w:val="24"/>
        </w:rPr>
        <w:t>systems of inequality.  The poor are not just recipients of future blessings but agents of change in God’s Kingdom.</w:t>
      </w:r>
    </w:p>
    <w:p w14:paraId="308CB2B3" w14:textId="0BF9D28E" w:rsidR="00CF6765" w:rsidRDefault="000D6E11" w:rsidP="00206FA4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272814" wp14:editId="121C6382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2400300" cy="1714500"/>
            <wp:effectExtent l="0" t="0" r="0" b="0"/>
            <wp:wrapTight wrapText="bothSides">
              <wp:wrapPolygon edited="0">
                <wp:start x="4114" y="0"/>
                <wp:lineTo x="2229" y="240"/>
                <wp:lineTo x="0" y="2400"/>
                <wp:lineTo x="0" y="16320"/>
                <wp:lineTo x="686" y="20160"/>
                <wp:lineTo x="2743" y="21120"/>
                <wp:lineTo x="4114" y="21360"/>
                <wp:lineTo x="17314" y="21360"/>
                <wp:lineTo x="18514" y="21120"/>
                <wp:lineTo x="20914" y="19920"/>
                <wp:lineTo x="21429" y="16320"/>
                <wp:lineTo x="21429" y="2400"/>
                <wp:lineTo x="19200" y="240"/>
                <wp:lineTo x="17314" y="0"/>
                <wp:lineTo x="4114" y="0"/>
              </wp:wrapPolygon>
            </wp:wrapTight>
            <wp:docPr id="226818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18652" name="Picture 2268186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6A967" w14:textId="77777777" w:rsidR="00B57C1F" w:rsidRPr="00545BB6" w:rsidRDefault="00B57C1F" w:rsidP="00206FA4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</w:p>
    <w:sectPr w:rsidR="00B57C1F" w:rsidRPr="00545BB6" w:rsidSect="00545BB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9292B" w14:textId="77777777" w:rsidR="002B6C24" w:rsidRDefault="002B6C24" w:rsidP="00ED1949">
      <w:pPr>
        <w:spacing w:after="0" w:line="240" w:lineRule="auto"/>
      </w:pPr>
      <w:r>
        <w:separator/>
      </w:r>
    </w:p>
  </w:endnote>
  <w:endnote w:type="continuationSeparator" w:id="0">
    <w:p w14:paraId="76EDAD1E" w14:textId="77777777" w:rsidR="002B6C24" w:rsidRDefault="002B6C24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7190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E7FC4" w14:textId="50861FCA" w:rsidR="000C7DCE" w:rsidRDefault="000C7D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5BB586" w14:textId="77777777" w:rsidR="00ED1949" w:rsidRDefault="00ED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6C60" w14:textId="77777777" w:rsidR="002B6C24" w:rsidRDefault="002B6C24" w:rsidP="00ED1949">
      <w:pPr>
        <w:spacing w:after="0" w:line="240" w:lineRule="auto"/>
      </w:pPr>
      <w:r>
        <w:separator/>
      </w:r>
    </w:p>
  </w:footnote>
  <w:footnote w:type="continuationSeparator" w:id="0">
    <w:p w14:paraId="7D6C9A07" w14:textId="77777777" w:rsidR="002B6C24" w:rsidRDefault="002B6C24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167365"/>
      <w:docPartObj>
        <w:docPartGallery w:val="Page Numbers (Margins)"/>
        <w:docPartUnique/>
      </w:docPartObj>
    </w:sdtPr>
    <w:sdtContent>
      <w:p w14:paraId="4BA70B1D" w14:textId="10379BBC" w:rsidR="00ED1949" w:rsidRDefault="00ED1949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3D2CEB" wp14:editId="5D2A58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74793640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12D95" w14:textId="77777777" w:rsidR="00ED1949" w:rsidRDefault="00ED19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3D2CEB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8F12D95" w14:textId="77777777" w:rsidR="00ED1949" w:rsidRDefault="00ED19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B6"/>
    <w:rsid w:val="00033801"/>
    <w:rsid w:val="00035CFA"/>
    <w:rsid w:val="00057CE4"/>
    <w:rsid w:val="00062D36"/>
    <w:rsid w:val="000C7DCE"/>
    <w:rsid w:val="000D6E11"/>
    <w:rsid w:val="000F1361"/>
    <w:rsid w:val="000F7AA6"/>
    <w:rsid w:val="0012164B"/>
    <w:rsid w:val="00147767"/>
    <w:rsid w:val="00156D1D"/>
    <w:rsid w:val="00183667"/>
    <w:rsid w:val="00206FA4"/>
    <w:rsid w:val="00227F38"/>
    <w:rsid w:val="00242E1F"/>
    <w:rsid w:val="00255CCC"/>
    <w:rsid w:val="00257A13"/>
    <w:rsid w:val="0028284E"/>
    <w:rsid w:val="002B6C24"/>
    <w:rsid w:val="002D2313"/>
    <w:rsid w:val="0030788B"/>
    <w:rsid w:val="00313F61"/>
    <w:rsid w:val="0033281D"/>
    <w:rsid w:val="00340BDB"/>
    <w:rsid w:val="003563B6"/>
    <w:rsid w:val="00371F3D"/>
    <w:rsid w:val="0037399C"/>
    <w:rsid w:val="003830FE"/>
    <w:rsid w:val="00396087"/>
    <w:rsid w:val="003B17F8"/>
    <w:rsid w:val="003E20B7"/>
    <w:rsid w:val="004141A7"/>
    <w:rsid w:val="004334EB"/>
    <w:rsid w:val="004938AA"/>
    <w:rsid w:val="004A6606"/>
    <w:rsid w:val="004B4697"/>
    <w:rsid w:val="004D2F0A"/>
    <w:rsid w:val="00515101"/>
    <w:rsid w:val="00516DEF"/>
    <w:rsid w:val="005405EC"/>
    <w:rsid w:val="00545BB6"/>
    <w:rsid w:val="00570501"/>
    <w:rsid w:val="005C24BA"/>
    <w:rsid w:val="005E18C5"/>
    <w:rsid w:val="005F2E3C"/>
    <w:rsid w:val="00607424"/>
    <w:rsid w:val="006B7092"/>
    <w:rsid w:val="006C4964"/>
    <w:rsid w:val="006D1F3E"/>
    <w:rsid w:val="006F054F"/>
    <w:rsid w:val="0070600F"/>
    <w:rsid w:val="00713371"/>
    <w:rsid w:val="007300BF"/>
    <w:rsid w:val="00736E38"/>
    <w:rsid w:val="0075132D"/>
    <w:rsid w:val="00760950"/>
    <w:rsid w:val="007957B1"/>
    <w:rsid w:val="007A259D"/>
    <w:rsid w:val="007B4031"/>
    <w:rsid w:val="007D2197"/>
    <w:rsid w:val="007E2E5C"/>
    <w:rsid w:val="00812574"/>
    <w:rsid w:val="008256C1"/>
    <w:rsid w:val="008906C3"/>
    <w:rsid w:val="0089647A"/>
    <w:rsid w:val="008D5689"/>
    <w:rsid w:val="008D5E63"/>
    <w:rsid w:val="008F0AA6"/>
    <w:rsid w:val="00905F55"/>
    <w:rsid w:val="009202B0"/>
    <w:rsid w:val="009342BF"/>
    <w:rsid w:val="0095558E"/>
    <w:rsid w:val="00962FC4"/>
    <w:rsid w:val="00965A89"/>
    <w:rsid w:val="009713B1"/>
    <w:rsid w:val="009763DB"/>
    <w:rsid w:val="0098124B"/>
    <w:rsid w:val="00987302"/>
    <w:rsid w:val="009C00C4"/>
    <w:rsid w:val="00A4072D"/>
    <w:rsid w:val="00A4364E"/>
    <w:rsid w:val="00A5099A"/>
    <w:rsid w:val="00A668A7"/>
    <w:rsid w:val="00A74A38"/>
    <w:rsid w:val="00AA2ECA"/>
    <w:rsid w:val="00AA4042"/>
    <w:rsid w:val="00AA4635"/>
    <w:rsid w:val="00AA6448"/>
    <w:rsid w:val="00AD0B21"/>
    <w:rsid w:val="00AD38C2"/>
    <w:rsid w:val="00AD5E90"/>
    <w:rsid w:val="00AE18BD"/>
    <w:rsid w:val="00AE6011"/>
    <w:rsid w:val="00B21D55"/>
    <w:rsid w:val="00B257B2"/>
    <w:rsid w:val="00B408F9"/>
    <w:rsid w:val="00B42C5E"/>
    <w:rsid w:val="00B456FD"/>
    <w:rsid w:val="00B50CEE"/>
    <w:rsid w:val="00B57C1F"/>
    <w:rsid w:val="00B74467"/>
    <w:rsid w:val="00BD6461"/>
    <w:rsid w:val="00BF2F5C"/>
    <w:rsid w:val="00CA18A0"/>
    <w:rsid w:val="00CB1515"/>
    <w:rsid w:val="00CC7254"/>
    <w:rsid w:val="00CE0B41"/>
    <w:rsid w:val="00CF1EB1"/>
    <w:rsid w:val="00CF42F5"/>
    <w:rsid w:val="00CF6765"/>
    <w:rsid w:val="00D00E9D"/>
    <w:rsid w:val="00D05ABC"/>
    <w:rsid w:val="00D126EF"/>
    <w:rsid w:val="00D132A7"/>
    <w:rsid w:val="00D15AD8"/>
    <w:rsid w:val="00D23352"/>
    <w:rsid w:val="00D44A27"/>
    <w:rsid w:val="00DA1CE7"/>
    <w:rsid w:val="00DD37B5"/>
    <w:rsid w:val="00DE30A7"/>
    <w:rsid w:val="00E06EB7"/>
    <w:rsid w:val="00E35E57"/>
    <w:rsid w:val="00E43707"/>
    <w:rsid w:val="00E5034B"/>
    <w:rsid w:val="00E535A3"/>
    <w:rsid w:val="00E62934"/>
    <w:rsid w:val="00E63266"/>
    <w:rsid w:val="00E65004"/>
    <w:rsid w:val="00E67C59"/>
    <w:rsid w:val="00E87C34"/>
    <w:rsid w:val="00E946EA"/>
    <w:rsid w:val="00ED1949"/>
    <w:rsid w:val="00EF0865"/>
    <w:rsid w:val="00EF1F5F"/>
    <w:rsid w:val="00F07A3C"/>
    <w:rsid w:val="00F3367D"/>
    <w:rsid w:val="00F35CEE"/>
    <w:rsid w:val="00F434D6"/>
    <w:rsid w:val="00F4609E"/>
    <w:rsid w:val="00FA03C2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07BF1"/>
  <w15:chartTrackingRefBased/>
  <w15:docId w15:val="{45FA682D-4862-4277-BF77-779DFB7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B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B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B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B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BB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49"/>
  </w:style>
  <w:style w:type="paragraph" w:styleId="Footer">
    <w:name w:val="footer"/>
    <w:basedOn w:val="Normal"/>
    <w:link w:val="FooterChar"/>
    <w:uiPriority w:val="99"/>
    <w:unhideWhenUsed/>
    <w:rsid w:val="00ED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132</cp:revision>
  <cp:lastPrinted>2025-02-11T19:04:00Z</cp:lastPrinted>
  <dcterms:created xsi:type="dcterms:W3CDTF">2025-02-11T15:38:00Z</dcterms:created>
  <dcterms:modified xsi:type="dcterms:W3CDTF">2025-02-11T19:09:00Z</dcterms:modified>
</cp:coreProperties>
</file>